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0A676178" w:rsidR="00897C31" w:rsidRPr="00C811F0" w:rsidRDefault="00433A0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SÉTIMA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>
              <w:rPr>
                <w:rFonts w:ascii="Arial" w:hAnsi="Arial" w:cs="Arial"/>
                <w:sz w:val="22"/>
                <w:szCs w:val="22"/>
              </w:rPr>
              <w:t>02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EC7759">
              <w:rPr>
                <w:rFonts w:ascii="Arial" w:hAnsi="Arial" w:cs="Arial"/>
                <w:sz w:val="22"/>
                <w:szCs w:val="22"/>
              </w:rPr>
              <w:t>OUTUBRO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064B5AF1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7759">
              <w:rPr>
                <w:rFonts w:ascii="Arial" w:hAnsi="Arial" w:cs="Arial"/>
                <w:b/>
                <w:sz w:val="22"/>
                <w:szCs w:val="22"/>
              </w:rPr>
              <w:t>Sétima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00" w14:textId="77777777" w:rsidR="00F72B88" w:rsidRDefault="00897C31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6B54789C" w14:textId="5726FFB4" w:rsidR="00B63964" w:rsidRDefault="00EC7759" w:rsidP="00B63964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EC7759">
              <w:rPr>
                <w:rFonts w:asciiTheme="minorHAnsi" w:hAnsiTheme="minorHAnsi" w:cstheme="minorHAnsi"/>
                <w:sz w:val="24"/>
                <w:szCs w:val="24"/>
              </w:rPr>
              <w:t>omandante da 2ª Companhia, Capitão Bruno Emanuel Lopes Bueno</w:t>
            </w:r>
          </w:p>
          <w:p w14:paraId="2CB1A67B" w14:textId="77777777" w:rsidR="008360B1" w:rsidRPr="008C60A3" w:rsidRDefault="008360B1" w:rsidP="00B63964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3E4DF" w14:textId="33ECD325" w:rsidR="00B63964" w:rsidRPr="00577EAA" w:rsidRDefault="00B63964" w:rsidP="00B6396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Assunto a s</w:t>
            </w:r>
            <w:r w:rsidR="008360B1">
              <w:rPr>
                <w:rFonts w:ascii="Arial" w:hAnsi="Arial" w:cs="Arial"/>
                <w:sz w:val="22"/>
                <w:szCs w:val="22"/>
              </w:rPr>
              <w:t>er tratado: Apresentação dos novos policiais que passarão a atuar em nossa cidade.</w:t>
            </w:r>
          </w:p>
          <w:p w14:paraId="13060A41" w14:textId="476CC49A" w:rsidR="00B63964" w:rsidRPr="00B63964" w:rsidRDefault="00B63964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D7DD3" w14:textId="23AF3C8C" w:rsidR="00D849AD" w:rsidRDefault="008360B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>
              <w:rPr>
                <w:rFonts w:ascii="Arial" w:hAnsi="Arial" w:cs="Arial"/>
                <w:sz w:val="22"/>
                <w:szCs w:val="22"/>
              </w:rPr>
              <w:t>Ofício Nº298/2023 GAB-PMCDS, datado em 21 de setembro de 2023, veem por meio deste, em atenção ao Ofício 001/2023, oriundo da Comissão de Finanças e Orçamento, refere-se a instauração do Processo Administrativo Nº001/2022, para julgamento de contas do Poder Executivo Municipal relativas ao exercício de 2021, manifestando ciência.</w:t>
            </w:r>
          </w:p>
          <w:p w14:paraId="4C004E00" w14:textId="77777777" w:rsidR="00991F55" w:rsidRDefault="00991F55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9BAD5F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56ECA7" w14:textId="0F275038" w:rsidR="00991F55" w:rsidRPr="000C44A0" w:rsidRDefault="008360B1" w:rsidP="00991F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42BD24AD" w14:textId="77777777" w:rsidR="00991F55" w:rsidRPr="00B63964" w:rsidRDefault="00991F55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1623B018" w14:textId="374FCF07" w:rsidR="00B43195" w:rsidRPr="008360B1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853C3C7" w14:textId="77777777" w:rsidR="00B43195" w:rsidRPr="008360B1" w:rsidRDefault="00B43195" w:rsidP="008360B1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8C50D58" w14:textId="77777777" w:rsidR="00B63964" w:rsidRPr="00BC2C7D" w:rsidRDefault="00B43195" w:rsidP="008360B1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8360B1">
              <w:rPr>
                <w:rFonts w:ascii="Arial" w:hAnsi="Arial" w:cs="Arial"/>
                <w:b/>
                <w:sz w:val="22"/>
                <w:szCs w:val="22"/>
              </w:rPr>
              <w:t>EQUERIMENTO Nº61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que seja enviado expediente</w:t>
            </w:r>
            <w:r w:rsidRPr="00846B8E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ao Prefeito Municipal, </w:t>
            </w:r>
            <w:r w:rsidR="008360B1">
              <w:rPr>
                <w:rFonts w:ascii="Arial" w:eastAsia="Yu Gothic" w:hAnsi="Arial" w:cs="Arial"/>
                <w:sz w:val="22"/>
                <w:szCs w:val="22"/>
              </w:rPr>
              <w:t>para que esse informe detalhes sobre os cortes efetuados no adicional de insalubridade aos servidores municipais.</w:t>
            </w:r>
          </w:p>
          <w:p w14:paraId="3195655C" w14:textId="77777777" w:rsidR="00BC2C7D" w:rsidRDefault="00BC2C7D" w:rsidP="00BC2C7D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E7DE979" w14:textId="168B123F" w:rsidR="00BC2C7D" w:rsidRPr="00BC2C7D" w:rsidRDefault="00BC2C7D" w:rsidP="00BC2C7D">
            <w:pPr>
              <w:pStyle w:val="PargrafodaLista"/>
              <w:numPr>
                <w:ilvl w:val="0"/>
                <w:numId w:val="21"/>
              </w:num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C2C7D">
              <w:rPr>
                <w:rFonts w:ascii="Arial" w:eastAsia="Yu Gothic" w:hAnsi="Arial" w:cs="Arial"/>
                <w:b/>
                <w:sz w:val="22"/>
                <w:szCs w:val="22"/>
              </w:rPr>
              <w:t xml:space="preserve">MOÇÃO DE APOIO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Nº001/2023 – </w:t>
            </w:r>
            <w:r w:rsidRPr="00BC2C7D">
              <w:rPr>
                <w:rFonts w:ascii="Arial" w:eastAsia="Yu Gothic" w:hAnsi="Arial" w:cs="Arial"/>
                <w:sz w:val="22"/>
                <w:szCs w:val="22"/>
              </w:rPr>
              <w:t>requer da Mesa Diretora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envio de moção de apoio ao Congresso Nacional, em face da tentativa de legalização do aborto por meio da ADPF 442, a fim de garantir as prerrogativas constitucionais e republicanas das competências do Poder Legislativo e de se evitar um possível ativismo judicial por parte do Supremo Tribunal Federal.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160F0876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11F9AF" w14:textId="5EC7C28F" w:rsidR="00BB710D" w:rsidRDefault="008360B1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1049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“Cria-se novo elemento de despesa no Orçamento Vigente e abre-se Crédito Suplementar Especial por cancelamento de dotação da reserva de contingência e dá outras providências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B710D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FF01A6B" w14:textId="3C62FC12" w:rsidR="005030D2" w:rsidRPr="00B43195" w:rsidRDefault="002B2695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</w:t>
            </w:r>
            <w:r w:rsidR="0043184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das comissões de Constituição 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e Jus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42AFB8C5" w14:textId="602BBB43" w:rsidR="002B2695" w:rsidRPr="00B43195" w:rsidRDefault="008360B1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="00991F5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nº1049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2B2695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556B0CE" w14:textId="77777777" w:rsidR="00991F55" w:rsidRPr="00B43195" w:rsidRDefault="002B2695" w:rsidP="00991F5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AFB4C86" w14:textId="59C44685" w:rsidR="00B43195" w:rsidRDefault="00B43195" w:rsidP="00B43195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18C0592" w14:textId="6325C50E" w:rsidR="00CF37DC" w:rsidRDefault="00CF37DC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3BE7541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0CA4EF78" w14:textId="6109E595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nº1050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E83928E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3DE930" w14:textId="77777777" w:rsid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4F5707D" w14:textId="476E5800" w:rsidR="00CF37DC" w:rsidRDefault="00CF37DC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1052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Especial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 Orçamento Vigente.”</w:t>
            </w:r>
          </w:p>
          <w:p w14:paraId="56E93151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4B15DC52" w14:textId="0D2185D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nº1052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0B22536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4FCFCE5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D3D41CB" w14:textId="7462BCA4" w:rsidR="00CF37DC" w:rsidRDefault="00CF37DC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1053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Especial no Orçamento Vigente.”</w:t>
            </w:r>
          </w:p>
          <w:p w14:paraId="2211C6A4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1EFE3668" w14:textId="14346195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nº1053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979E96F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D578D96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89041D5" w14:textId="5D0C0E52" w:rsidR="00CF37DC" w:rsidRDefault="00CF37DC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Especial no Orçamento Vigente.”</w:t>
            </w:r>
          </w:p>
          <w:p w14:paraId="113A64C5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08388B9F" w14:textId="193F3962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nº1054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C51131F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ED2B84E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BC4F277" w14:textId="53FF5F11" w:rsidR="00B43195" w:rsidRPr="00CF37DC" w:rsidRDefault="00CF37DC" w:rsidP="00CF37DC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que seja enviado expediente</w:t>
            </w:r>
            <w:r w:rsidRPr="00846B8E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ao Prefeito Municipal, </w:t>
            </w:r>
            <w:r>
              <w:rPr>
                <w:rFonts w:ascii="Arial" w:eastAsia="Yu Gothic" w:hAnsi="Arial" w:cs="Arial"/>
                <w:sz w:val="22"/>
                <w:szCs w:val="22"/>
              </w:rPr>
              <w:t>para que esse informe detalhes sobre os cortes efetuados no adicional de insalubridade aos servidores municipais.</w:t>
            </w:r>
          </w:p>
          <w:p w14:paraId="14F14980" w14:textId="383F0E87" w:rsidR="00BE1267" w:rsidRPr="00C63BFB" w:rsidRDefault="00CF37DC" w:rsidP="00BE1267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Leitura do Requerimento Nº61</w:t>
            </w:r>
            <w:r w:rsidR="00BE1267" w:rsidRPr="00C63BFB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79D834D" w14:textId="77777777" w:rsidR="00BE1267" w:rsidRDefault="00BE1267" w:rsidP="00BE12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59F4CA54" w14:textId="77777777" w:rsidR="00991F55" w:rsidRPr="00BC2C7D" w:rsidRDefault="00BE1267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38EE075" w14:textId="77777777" w:rsidR="00BC2C7D" w:rsidRPr="00BC2C7D" w:rsidRDefault="00BC2C7D" w:rsidP="00BC2C7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0A1B7AE" w14:textId="77777777" w:rsidR="00BC2C7D" w:rsidRDefault="00BC2C7D" w:rsidP="00BC2C7D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C2C7D">
              <w:rPr>
                <w:rFonts w:ascii="Arial" w:eastAsia="Yu Gothic" w:hAnsi="Arial" w:cs="Arial"/>
                <w:b/>
                <w:sz w:val="22"/>
                <w:szCs w:val="22"/>
              </w:rPr>
              <w:t xml:space="preserve">MOÇÃO DE APOIO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Nº001/2023 – </w:t>
            </w:r>
            <w:r w:rsidRPr="00BC2C7D">
              <w:rPr>
                <w:rFonts w:ascii="Arial" w:eastAsia="Yu Gothic" w:hAnsi="Arial" w:cs="Arial"/>
                <w:sz w:val="22"/>
                <w:szCs w:val="22"/>
              </w:rPr>
              <w:t>requer da Mesa Diretora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envio de moção de apoio ao Congresso Nacional, em face da tentativa de legalização do aborto por meio da ADPF 442, a fim de garantir as prerrogativas constitucionais e republicanas das competências do Poder Legislativo e de se evitar um possível ativismo judicial por parte do Supremo Tribunal Federal.</w:t>
            </w:r>
          </w:p>
          <w:p w14:paraId="6710802D" w14:textId="35E57D6D" w:rsidR="00BC2C7D" w:rsidRPr="00C63BFB" w:rsidRDefault="00BC2C7D" w:rsidP="00BC2C7D">
            <w:pPr>
              <w:pStyle w:val="PargrafodaLista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Leitura da Moção de Apoio Nº001</w:t>
            </w:r>
            <w:r w:rsidRPr="00C63BFB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7F1222BF" w14:textId="77777777" w:rsidR="00BC2C7D" w:rsidRDefault="00BC2C7D" w:rsidP="00BC2C7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40E7DE4A" w:rsidR="00BC2C7D" w:rsidRPr="00A12EF0" w:rsidRDefault="00BC2C7D" w:rsidP="00A12EF0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5F755907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CF37DC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43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Outubro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2BD07" w14:textId="77777777" w:rsidR="00461263" w:rsidRDefault="00461263">
      <w:r>
        <w:separator/>
      </w:r>
    </w:p>
  </w:endnote>
  <w:endnote w:type="continuationSeparator" w:id="0">
    <w:p w14:paraId="1C647FB7" w14:textId="77777777" w:rsidR="00461263" w:rsidRDefault="0046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2EF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5ECA1" w14:textId="77777777" w:rsidR="00461263" w:rsidRDefault="00461263">
      <w:r>
        <w:separator/>
      </w:r>
    </w:p>
  </w:footnote>
  <w:footnote w:type="continuationSeparator" w:id="0">
    <w:p w14:paraId="71EA3974" w14:textId="77777777" w:rsidR="00461263" w:rsidRDefault="0046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8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4"/>
  </w:num>
  <w:num w:numId="11">
    <w:abstractNumId w:val="26"/>
  </w:num>
  <w:num w:numId="12">
    <w:abstractNumId w:val="15"/>
  </w:num>
  <w:num w:numId="13">
    <w:abstractNumId w:val="19"/>
  </w:num>
  <w:num w:numId="14">
    <w:abstractNumId w:val="25"/>
  </w:num>
  <w:num w:numId="15">
    <w:abstractNumId w:val="8"/>
  </w:num>
  <w:num w:numId="16">
    <w:abstractNumId w:val="10"/>
  </w:num>
  <w:num w:numId="17">
    <w:abstractNumId w:val="6"/>
  </w:num>
  <w:num w:numId="18">
    <w:abstractNumId w:val="18"/>
  </w:num>
  <w:num w:numId="19">
    <w:abstractNumId w:val="21"/>
  </w:num>
  <w:num w:numId="20">
    <w:abstractNumId w:val="2"/>
  </w:num>
  <w:num w:numId="21">
    <w:abstractNumId w:val="13"/>
  </w:num>
  <w:num w:numId="22">
    <w:abstractNumId w:val="7"/>
  </w:num>
  <w:num w:numId="23">
    <w:abstractNumId w:val="24"/>
  </w:num>
  <w:num w:numId="24">
    <w:abstractNumId w:val="12"/>
  </w:num>
  <w:num w:numId="25">
    <w:abstractNumId w:val="23"/>
  </w:num>
  <w:num w:numId="26">
    <w:abstractNumId w:val="11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AD3F-8BB7-42BE-B303-BA776F49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3</cp:revision>
  <cp:lastPrinted>2023-09-18T14:12:00Z</cp:lastPrinted>
  <dcterms:created xsi:type="dcterms:W3CDTF">2023-09-29T17:49:00Z</dcterms:created>
  <dcterms:modified xsi:type="dcterms:W3CDTF">2023-09-29T18:20:00Z</dcterms:modified>
</cp:coreProperties>
</file>